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1B7AA40" w14:textId="2288C98D" w:rsidR="00F73D94" w:rsidRDefault="00F73D94" w:rsidP="00F73D94">
      <w:pPr>
        <w:pStyle w:val="isselectedend"/>
        <w:spacing w:line="276" w:lineRule="auto"/>
        <w:jc w:val="both"/>
        <w:rPr>
          <w:rStyle w:val="Fuerte"/>
          <w:rFonts w:ascii="Verdana" w:hAnsi="Verdana"/>
          <w:sz w:val="22"/>
          <w:szCs w:val="22"/>
        </w:rPr>
      </w:pPr>
      <w:r w:rsidRPr="00877A5F">
        <w:rPr>
          <w:rStyle w:val="Fuerte"/>
          <w:rFonts w:ascii="Verdana" w:hAnsi="Verdana"/>
          <w:sz w:val="22"/>
          <w:szCs w:val="22"/>
        </w:rPr>
        <w:t xml:space="preserve">Bogotá D.C., </w:t>
      </w:r>
      <w:r>
        <w:rPr>
          <w:rStyle w:val="Fuerte"/>
          <w:rFonts w:ascii="Verdana" w:hAnsi="Verdana"/>
          <w:sz w:val="22"/>
          <w:szCs w:val="22"/>
        </w:rPr>
        <w:t>14</w:t>
      </w:r>
      <w:r w:rsidRPr="00877A5F">
        <w:rPr>
          <w:rStyle w:val="Fuerte"/>
          <w:rFonts w:ascii="Verdana" w:hAnsi="Verdana"/>
          <w:sz w:val="22"/>
          <w:szCs w:val="22"/>
        </w:rPr>
        <w:t xml:space="preserve"> de ju</w:t>
      </w:r>
      <w:r>
        <w:rPr>
          <w:rStyle w:val="Fuerte"/>
          <w:rFonts w:ascii="Verdana" w:hAnsi="Verdana"/>
          <w:sz w:val="22"/>
          <w:szCs w:val="22"/>
        </w:rPr>
        <w:t>lio</w:t>
      </w:r>
      <w:r w:rsidRPr="00877A5F">
        <w:rPr>
          <w:rStyle w:val="Fuerte"/>
          <w:rFonts w:ascii="Verdana" w:hAnsi="Verdana"/>
          <w:sz w:val="22"/>
          <w:szCs w:val="22"/>
        </w:rPr>
        <w:t xml:space="preserve"> de 2026</w:t>
      </w:r>
    </w:p>
    <w:p w14:paraId="11CD7EFD" w14:textId="77777777" w:rsidR="00F73D94" w:rsidRDefault="00F73D94" w:rsidP="00332CDE">
      <w:pPr>
        <w:pStyle w:val="isselectedend"/>
        <w:spacing w:before="0" w:beforeAutospacing="0" w:after="0" w:afterAutospacing="0" w:line="276" w:lineRule="auto"/>
        <w:jc w:val="both"/>
        <w:rPr>
          <w:rStyle w:val="Fuerte"/>
          <w:rFonts w:ascii="Verdana" w:hAnsi="Verdana"/>
          <w:sz w:val="22"/>
          <w:szCs w:val="22"/>
        </w:rPr>
      </w:pPr>
    </w:p>
    <w:p w14:paraId="42BBF5A0" w14:textId="77777777" w:rsidR="00332CDE" w:rsidRDefault="00F73D94" w:rsidP="00332CDE">
      <w:pPr>
        <w:pStyle w:val="isselectedend"/>
        <w:spacing w:before="0" w:beforeAutospacing="0" w:after="0" w:afterAutospacing="0" w:line="276" w:lineRule="auto"/>
        <w:jc w:val="both"/>
        <w:rPr>
          <w:rFonts w:ascii="Verdana" w:hAnsi="Verdana"/>
          <w:b/>
          <w:bCs/>
          <w:sz w:val="22"/>
          <w:szCs w:val="22"/>
        </w:rPr>
      </w:pPr>
      <w:r w:rsidRPr="00F73D94">
        <w:rPr>
          <w:rFonts w:ascii="Verdana" w:hAnsi="Verdana"/>
          <w:b/>
          <w:bCs/>
          <w:sz w:val="22"/>
          <w:szCs w:val="22"/>
        </w:rPr>
        <w:t>Señor</w:t>
      </w:r>
      <w:r w:rsidRPr="00F73D94">
        <w:rPr>
          <w:rFonts w:ascii="Verdana" w:hAnsi="Verdana"/>
          <w:sz w:val="22"/>
          <w:szCs w:val="22"/>
        </w:rPr>
        <w:br/>
      </w:r>
      <w:r w:rsidRPr="00F73D94">
        <w:rPr>
          <w:rFonts w:ascii="Verdana" w:hAnsi="Verdana"/>
          <w:b/>
          <w:bCs/>
          <w:sz w:val="22"/>
          <w:szCs w:val="22"/>
        </w:rPr>
        <w:t>ANDRÉS FELIPE OCHOA MOLANO</w:t>
      </w:r>
    </w:p>
    <w:p w14:paraId="7DEFF3FE" w14:textId="79705320" w:rsidR="00332CDE" w:rsidRDefault="00F73D94" w:rsidP="00332CDE">
      <w:pPr>
        <w:pStyle w:val="isselectedend"/>
        <w:spacing w:before="0" w:beforeAutospacing="0" w:after="0" w:afterAutospacing="0"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>Contratista – Contrato de Prestación de Servicios No. 1158 de 2026</w:t>
      </w:r>
      <w:r w:rsidRPr="00F73D94">
        <w:rPr>
          <w:rFonts w:ascii="Verdana" w:hAnsi="Verdana"/>
          <w:sz w:val="22"/>
          <w:szCs w:val="22"/>
        </w:rPr>
        <w:br/>
        <w:t>Oficina de Información Pública</w:t>
      </w:r>
    </w:p>
    <w:p w14:paraId="703FAF5A" w14:textId="15DC38EE" w:rsidR="00F73D94" w:rsidRPr="00F73D94" w:rsidRDefault="00332CDE" w:rsidP="00332CDE">
      <w:pPr>
        <w:pStyle w:val="isselectedend"/>
        <w:spacing w:before="0" w:beforeAutospacing="0" w:after="0" w:afterAutospacing="0" w:line="276" w:lineRule="auto"/>
        <w:jc w:val="both"/>
        <w:rPr>
          <w:rFonts w:ascii="Verdana" w:hAnsi="Verdana"/>
          <w:sz w:val="22"/>
          <w:szCs w:val="22"/>
        </w:rPr>
      </w:pPr>
      <w:hyperlink r:id="rId4" w:history="1">
        <w:r w:rsidRPr="00A60622">
          <w:rPr>
            <w:rStyle w:val="Hipervnculo"/>
            <w:rFonts w:ascii="Verdana" w:hAnsi="Verdana"/>
            <w:sz w:val="22"/>
            <w:szCs w:val="22"/>
          </w:rPr>
          <w:t>andres.ochoa@mininterior.gov.co</w:t>
        </w:r>
      </w:hyperlink>
    </w:p>
    <w:p w14:paraId="33742279" w14:textId="77777777" w:rsidR="00332CDE" w:rsidRDefault="00332CDE" w:rsidP="00F73D94">
      <w:pPr>
        <w:pStyle w:val="isselectedend"/>
        <w:spacing w:line="276" w:lineRule="auto"/>
        <w:jc w:val="both"/>
        <w:rPr>
          <w:rFonts w:ascii="Verdana" w:hAnsi="Verdana"/>
          <w:b/>
          <w:bCs/>
          <w:sz w:val="22"/>
          <w:szCs w:val="22"/>
        </w:rPr>
      </w:pPr>
    </w:p>
    <w:p w14:paraId="563709C1" w14:textId="3C80C78C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b/>
          <w:bCs/>
          <w:sz w:val="22"/>
          <w:szCs w:val="22"/>
        </w:rPr>
        <w:t>Asunto:</w:t>
      </w:r>
      <w:r w:rsidRPr="00F73D94">
        <w:rPr>
          <w:rFonts w:ascii="Verdana" w:hAnsi="Verdana"/>
          <w:sz w:val="22"/>
          <w:szCs w:val="22"/>
        </w:rPr>
        <w:t xml:space="preserve"> Respuesta a comunicación relacionada con el estado de embarazo de su compañera permanente.</w:t>
      </w:r>
    </w:p>
    <w:p w14:paraId="187E06E9" w14:textId="77777777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>Respetado señor Ochoa Molano:</w:t>
      </w:r>
    </w:p>
    <w:p w14:paraId="35DBCB4C" w14:textId="77777777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>En atención a la comunicación mediante la cual informa que su compañera permanente se encuentra en estado de embarazo, aportando como soporte el correspondiente certificado médico, y solicita que dicha circunstancia sea tenida en cuenta por esta Entidad para los efectos legales y contractuales que correspondan, me permito dar respuesta en los siguientes términos:</w:t>
      </w:r>
    </w:p>
    <w:p w14:paraId="0E35276B" w14:textId="1F0FB00F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 xml:space="preserve">Esta </w:t>
      </w:r>
      <w:r>
        <w:rPr>
          <w:rFonts w:ascii="Verdana" w:hAnsi="Verdana"/>
          <w:sz w:val="22"/>
          <w:szCs w:val="22"/>
        </w:rPr>
        <w:t xml:space="preserve">dependencia </w:t>
      </w:r>
      <w:r w:rsidRPr="00F73D94">
        <w:rPr>
          <w:rFonts w:ascii="Verdana" w:hAnsi="Verdana"/>
          <w:sz w:val="22"/>
          <w:szCs w:val="22"/>
        </w:rPr>
        <w:t xml:space="preserve">acusa recibo de la comunicación presentada y del documento médico aportado, mediante el cual se acredita el estado de embarazo de su compañera permanente. </w:t>
      </w:r>
    </w:p>
    <w:p w14:paraId="2835FDFA" w14:textId="77777777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>Dicha documentación será incorporada al expediente contractual únicamente para efectos de gestión documental, control administrativo, trazabilidad y conservación de los antecedentes del contrato, de conformidad con las disposiciones que regulan la función archivística y la gestión documental de las entidades públicas.</w:t>
      </w:r>
    </w:p>
    <w:p w14:paraId="3A5D2BF3" w14:textId="48AC83D0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>No obstante, se precisa que la incorporación de dicha documentación al expediente no constituye reconocimiento de derecho alguno, ni puede interpretarse como un acto</w:t>
      </w:r>
      <w:r>
        <w:rPr>
          <w:rFonts w:ascii="Verdana" w:hAnsi="Verdana"/>
          <w:sz w:val="22"/>
          <w:szCs w:val="22"/>
        </w:rPr>
        <w:t xml:space="preserve"> o disposición</w:t>
      </w:r>
      <w:r w:rsidRPr="00F73D94">
        <w:rPr>
          <w:rFonts w:ascii="Verdana" w:hAnsi="Verdana"/>
          <w:sz w:val="22"/>
          <w:szCs w:val="22"/>
        </w:rPr>
        <w:t xml:space="preserve"> administrativo de aceptación de una situación jurídica particular o como un elemento que genere obligaciones para </w:t>
      </w:r>
      <w:r w:rsidRPr="00F73D94">
        <w:rPr>
          <w:rFonts w:ascii="Verdana" w:hAnsi="Verdana"/>
          <w:sz w:val="22"/>
          <w:szCs w:val="22"/>
        </w:rPr>
        <w:lastRenderedPageBreak/>
        <w:t>la Entidad relacionadas con la ejecución, prórroga, renovación, continuidad o modificación del contrato de prestación de servicios.</w:t>
      </w:r>
    </w:p>
    <w:p w14:paraId="7A59E592" w14:textId="77777777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>La Constitución Política reconoce una especial protección a la familia y a la maternidad. En particular, los artículos 5, 42 y 43 establecen el deber del Estado de brindar especial protección a la mujer durante el embarazo y después del parto, así como de garantizar la protección integral de la familia.</w:t>
      </w:r>
    </w:p>
    <w:p w14:paraId="65C90ECB" w14:textId="77777777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>En desarrollo de dichos mandatos superiores, la legislación laboral consagra el denominado fuero de maternidad o estabilidad laboral reforzada, figura encaminada a impedir actos discriminatorios derivados del estado de embarazo y cuyo sujeto principal de protección es la mujer gestante vinculada mediante una relación laboral o legal y reglamentaria.</w:t>
      </w:r>
    </w:p>
    <w:p w14:paraId="6D496C37" w14:textId="77777777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>La Corte Constitucional ha reiterado que esta garantía tiene por finalidad proteger los derechos fundamentales de la mujer embarazada, del nasciturus y de la familia, evitando que el embarazo constituya una causa de desvinculación laboral.</w:t>
      </w:r>
    </w:p>
    <w:p w14:paraId="31050760" w14:textId="77777777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 xml:space="preserve">Ahora bien, el vínculo existente entre usted y el Ministerio del Interior corresponde a un </w:t>
      </w:r>
      <w:r w:rsidRPr="00F73D94">
        <w:rPr>
          <w:rFonts w:ascii="Verdana" w:hAnsi="Verdana"/>
          <w:b/>
          <w:bCs/>
          <w:sz w:val="22"/>
          <w:szCs w:val="22"/>
        </w:rPr>
        <w:t>Contrato de Prestación de Servicios</w:t>
      </w:r>
      <w:r w:rsidRPr="00F73D94">
        <w:rPr>
          <w:rFonts w:ascii="Verdana" w:hAnsi="Verdana"/>
          <w:sz w:val="22"/>
          <w:szCs w:val="22"/>
        </w:rPr>
        <w:t>, celebrado con fundamento en el numeral 3 del artículo 32 de la Ley 80 de 1993, cuya naturaleza jurídica es de carácter civil y no genera relación laboral ni legal y reglamentaria con la Entidad.</w:t>
      </w:r>
    </w:p>
    <w:p w14:paraId="28F8C28C" w14:textId="77777777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>En consecuencia, la ejecución, duración, terminación, prórroga o eventual celebración de un nuevo contrato se rigen por las disposiciones del Estatuto General de Contratación de la Administración Pública, las estipulaciones contractuales pactadas y las necesidades del servicio que justifican la contratación, sin que resulte aplicable el régimen propio de las relaciones laborales.</w:t>
      </w:r>
    </w:p>
    <w:p w14:paraId="6A4C3213" w14:textId="77777777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 xml:space="preserve">La jurisprudencia constitucional ha reconocido, en circunstancias excepcionales, determinados efectos protectores respecto del cónyuge o compañero permanente de una mujer embarazada; sin embargo, tales desarrollos se han producido dentro del ámbito de relaciones laborales y bajo presupuestos fácticos y jurídicos específicos, razón por la cual </w:t>
      </w:r>
      <w:r w:rsidRPr="00332CDE">
        <w:rPr>
          <w:rFonts w:ascii="Verdana" w:hAnsi="Verdana"/>
          <w:sz w:val="22"/>
          <w:szCs w:val="22"/>
        </w:rPr>
        <w:t xml:space="preserve">no comportan una extensión automática </w:t>
      </w:r>
      <w:r w:rsidRPr="00332CDE">
        <w:rPr>
          <w:rFonts w:ascii="Verdana" w:hAnsi="Verdana"/>
          <w:sz w:val="22"/>
          <w:szCs w:val="22"/>
        </w:rPr>
        <w:lastRenderedPageBreak/>
        <w:t>de dichas garantías a los contratos estatales de prestación de servicios</w:t>
      </w:r>
      <w:r w:rsidRPr="00F73D94">
        <w:rPr>
          <w:rFonts w:ascii="Verdana" w:hAnsi="Verdana"/>
          <w:sz w:val="22"/>
          <w:szCs w:val="22"/>
        </w:rPr>
        <w:t>, cuya naturaleza y régimen jurídico son sustancialmente diferentes.</w:t>
      </w:r>
    </w:p>
    <w:p w14:paraId="4B537C2F" w14:textId="729F02EA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 xml:space="preserve">En ese orden de ideas, la circunstancia informada mediante su escrito constituye un hecho personal y familiar que esta Entidad registra exclusivamente para efectos </w:t>
      </w:r>
      <w:r w:rsidR="00332CDE">
        <w:rPr>
          <w:rFonts w:ascii="Verdana" w:hAnsi="Verdana"/>
          <w:sz w:val="22"/>
          <w:szCs w:val="22"/>
        </w:rPr>
        <w:t>documentales.</w:t>
      </w:r>
    </w:p>
    <w:p w14:paraId="5CCFEFA3" w14:textId="77777777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 xml:space="preserve">No obstante, dicha circunstancia </w:t>
      </w:r>
      <w:r w:rsidRPr="00332CDE">
        <w:rPr>
          <w:rFonts w:ascii="Verdana" w:hAnsi="Verdana"/>
          <w:sz w:val="22"/>
          <w:szCs w:val="22"/>
        </w:rPr>
        <w:t>no modifica la naturaleza jurídica del Contrato de Prestación de Servicios No. 1158 de 2026</w:t>
      </w:r>
      <w:r w:rsidRPr="00F73D94">
        <w:rPr>
          <w:rFonts w:ascii="Verdana" w:hAnsi="Verdana"/>
          <w:sz w:val="22"/>
          <w:szCs w:val="22"/>
        </w:rPr>
        <w:t>, ni constituye fundamento legal para reconocer estabilidad laboral reforzada, extender el fuero de maternidad, imponer la prórroga, renovación o continuidad del contrato, o limitar las facultades que el ordenamiento jurídico reconoce a la Entidad respecto de la terminación del vínculo contractual por vencimiento del plazo pactado o por cualquiera de las demás causales previstas en la ley y en el contrato.</w:t>
      </w:r>
    </w:p>
    <w:p w14:paraId="302934E1" w14:textId="2E7C90C6" w:rsidR="00F73D94" w:rsidRPr="00F73D94" w:rsidRDefault="00332CDE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Por lo tanto</w:t>
      </w:r>
      <w:r w:rsidR="00F73D94" w:rsidRPr="00F73D94">
        <w:rPr>
          <w:rFonts w:ascii="Verdana" w:hAnsi="Verdana"/>
          <w:sz w:val="22"/>
          <w:szCs w:val="22"/>
        </w:rPr>
        <w:t>, cualquier decisión que adopte la Administración en relación con la ejecución, terminación, liquidación o eventual celebración de futuros contratos deberá sustentarse exclusivamente en criterios objetivos, legales, presupuestales, contractuales y en las necesidades del servicio, con estricta observancia de los principios de igualdad, buena fe, transparencia, moralidad administrativa y prohibición de discriminación.</w:t>
      </w:r>
    </w:p>
    <w:p w14:paraId="6B406CB9" w14:textId="7545DBC8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 xml:space="preserve">Por las razones anteriormente expuestas, </w:t>
      </w:r>
      <w:r w:rsidR="00332CDE">
        <w:rPr>
          <w:rFonts w:ascii="Verdana" w:hAnsi="Verdana"/>
          <w:sz w:val="22"/>
          <w:szCs w:val="22"/>
        </w:rPr>
        <w:t xml:space="preserve">se le </w:t>
      </w:r>
      <w:r w:rsidRPr="00F73D94">
        <w:rPr>
          <w:rFonts w:ascii="Verdana" w:hAnsi="Verdana"/>
          <w:sz w:val="22"/>
          <w:szCs w:val="22"/>
        </w:rPr>
        <w:t xml:space="preserve">informa que la documentación aportada será conservada dentro del expediente contractual únicamente para efectos de gestión documental y trazabilidad administrativa, </w:t>
      </w:r>
      <w:r w:rsidRPr="00332CDE">
        <w:rPr>
          <w:rFonts w:ascii="Verdana" w:hAnsi="Verdana"/>
          <w:sz w:val="22"/>
          <w:szCs w:val="22"/>
        </w:rPr>
        <w:t>sin que ello implique el reconocimiento de derechos adicionales a los previstos en el ordenamiento jurídico, ni genere obligación alguna para la Entidad respecto de la renovación, prórroga, continuidad del contrato o extensión del régimen de protección derivado del fuero de maternidad.</w:t>
      </w:r>
    </w:p>
    <w:p w14:paraId="2197D677" w14:textId="77777777" w:rsidR="00F73D94" w:rsidRPr="00F73D94" w:rsidRDefault="00F73D94" w:rsidP="00F73D94">
      <w:pPr>
        <w:pStyle w:val="isselectedend"/>
        <w:spacing w:line="276" w:lineRule="auto"/>
        <w:jc w:val="both"/>
        <w:rPr>
          <w:rFonts w:ascii="Verdana" w:hAnsi="Verdana"/>
          <w:sz w:val="22"/>
          <w:szCs w:val="22"/>
        </w:rPr>
      </w:pPr>
      <w:r w:rsidRPr="00F73D94">
        <w:rPr>
          <w:rFonts w:ascii="Verdana" w:hAnsi="Verdana"/>
          <w:sz w:val="22"/>
          <w:szCs w:val="22"/>
        </w:rPr>
        <w:t>Cordialmente,</w:t>
      </w:r>
    </w:p>
    <w:p w14:paraId="7ADF7E60" w14:textId="16FA09C1" w:rsidR="00F73D94" w:rsidRPr="0055176A" w:rsidRDefault="0055176A" w:rsidP="00F73D94">
      <w:pPr>
        <w:spacing w:line="276" w:lineRule="auto"/>
        <w:jc w:val="both"/>
        <w:rPr>
          <w:rFonts w:ascii="Verdana" w:hAnsi="Verdana"/>
        </w:rPr>
      </w:pPr>
      <w:r w:rsidRPr="0055176A">
        <w:rPr>
          <w:rFonts w:ascii="Verdana" w:hAnsi="Verdana"/>
        </w:rPr>
        <w:t>NANCY STELLA PATIÑO LEÓN</w:t>
      </w:r>
    </w:p>
    <w:p w14:paraId="04D1987E" w14:textId="75D22598" w:rsidR="0055176A" w:rsidRPr="0055176A" w:rsidRDefault="0055176A" w:rsidP="00F73D94">
      <w:pPr>
        <w:spacing w:line="276" w:lineRule="auto"/>
        <w:jc w:val="both"/>
        <w:rPr>
          <w:rFonts w:ascii="Verdana" w:hAnsi="Verdana"/>
        </w:rPr>
      </w:pPr>
      <w:r w:rsidRPr="0055176A">
        <w:rPr>
          <w:rFonts w:ascii="Verdana" w:hAnsi="Verdana"/>
        </w:rPr>
        <w:t xml:space="preserve">Secretaria General </w:t>
      </w:r>
    </w:p>
    <w:p w14:paraId="6B002D6C" w14:textId="77777777" w:rsidR="00F73D94" w:rsidRDefault="00F73D94" w:rsidP="00F73D94">
      <w:pPr>
        <w:spacing w:line="276" w:lineRule="auto"/>
        <w:jc w:val="both"/>
      </w:pPr>
    </w:p>
    <w:p w14:paraId="00DB6E84" w14:textId="77777777" w:rsidR="00F73D94" w:rsidRPr="00877A5F" w:rsidRDefault="00F73D94" w:rsidP="00F73D94">
      <w:pPr>
        <w:spacing w:line="276" w:lineRule="auto"/>
        <w:jc w:val="both"/>
        <w:rPr>
          <w:sz w:val="22"/>
          <w:szCs w:val="22"/>
        </w:rPr>
      </w:pPr>
      <w:r w:rsidRPr="00877A5F">
        <w:rPr>
          <w:sz w:val="22"/>
          <w:szCs w:val="22"/>
        </w:rPr>
        <w:t>Proyectó. Alejandro Franco Castaño. Asesor.</w:t>
      </w:r>
    </w:p>
    <w:p w14:paraId="7D2B6F2D" w14:textId="77777777" w:rsidR="00F73D94" w:rsidRDefault="00F73D94" w:rsidP="00F73D94">
      <w:pPr>
        <w:jc w:val="both"/>
      </w:pPr>
    </w:p>
    <w:p w14:paraId="00ABE06F" w14:textId="77777777" w:rsidR="00CD1BB6" w:rsidRDefault="00CD1BB6" w:rsidP="00F73D94">
      <w:pPr>
        <w:jc w:val="both"/>
      </w:pPr>
    </w:p>
    <w:sectPr w:rsidR="00CD1BB6" w:rsidSect="00F73D94">
      <w:headerReference w:type="default" r:id="rId5"/>
      <w:footerReference w:type="default" r:id="rId6"/>
      <w:pgSz w:w="12240" w:h="15840"/>
      <w:pgMar w:top="2127" w:right="1701" w:bottom="1512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52D13DF" w14:textId="77777777" w:rsidR="00000000" w:rsidRDefault="00000000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9FD76F" wp14:editId="0E18876F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_x0000_s000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551E84" w14:textId="77777777" w:rsidR="00000000" w:rsidRDefault="00000000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0A807510" w14:textId="77777777" w:rsidR="00000000" w:rsidRDefault="00000000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7D17A8BF" w14:textId="77777777" w:rsidR="00000000" w:rsidRDefault="00000000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0FB1A199" w14:textId="77777777" w:rsidR="00000000" w:rsidRDefault="00000000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2C9127F3" w14:textId="77777777" w:rsidR="00000000" w:rsidRDefault="00000000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7B6660D" w14:textId="77777777" w:rsidR="00000000" w:rsidRDefault="00000000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B75D339" w14:textId="77777777" w:rsidR="00000000" w:rsidRDefault="00000000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B9FD76F" id="_x0000_s0002" o:spid="_x0000_s1026" style="position:absolute;left:0;text-align:left;margin-left:0;margin-top:-18.55pt;width:474.75pt;height:75.2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" filled="f" stroked="f">
              <o:lock v:ext="edit" aspectratio="t"/>
              <v:textbox>
                <w:txbxContent>
                  <w:p w14:paraId="06551E84" w14:textId="77777777" w:rsidR="00000000" w:rsidRDefault="00000000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0A807510" w14:textId="77777777" w:rsidR="00000000" w:rsidRDefault="00000000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7D17A8BF" w14:textId="77777777" w:rsidR="00000000" w:rsidRDefault="00000000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0FB1A199" w14:textId="77777777" w:rsidR="00000000" w:rsidRDefault="00000000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2C9127F3" w14:textId="77777777" w:rsidR="00000000" w:rsidRDefault="00000000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7B6660D" w14:textId="77777777" w:rsidR="00000000" w:rsidRDefault="00000000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B75D339" w14:textId="77777777" w:rsidR="00000000" w:rsidRDefault="00000000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2D5FFE85" w14:textId="77777777" w:rsidR="00000000" w:rsidRDefault="00000000">
    <w:pPr>
      <w:spacing w:line="276" w:lineRule="auto"/>
      <w:jc w:val="both"/>
      <w:rPr>
        <w:rFonts w:ascii="Helvetica" w:hAnsi="Helvetica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34EEA8" w14:textId="77777777" w:rsidR="00000000" w:rsidRDefault="00000000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53F4AD30" wp14:editId="6CA4DC2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_x0000_s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B44C8B" w14:textId="77777777" w:rsidR="00000000" w:rsidRDefault="00000000">
    <w:pPr>
      <w:pStyle w:val="Encabezado"/>
    </w:pPr>
  </w:p>
  <w:p w14:paraId="76E93C19" w14:textId="77777777" w:rsidR="00000000" w:rsidRDefault="00000000">
    <w:pPr>
      <w:pStyle w:val="Encabezado"/>
    </w:pPr>
  </w:p>
  <w:p w14:paraId="6CB3867D" w14:textId="77777777" w:rsidR="00000000" w:rsidRDefault="00000000">
    <w:pPr>
      <w:pStyle w:val="Encabezado"/>
    </w:pPr>
  </w:p>
  <w:p w14:paraId="3E3B498B" w14:textId="77777777" w:rsidR="00000000" w:rsidRDefault="00000000">
    <w:pPr>
      <w:pStyle w:val="Encabezado"/>
    </w:pPr>
  </w:p>
  <w:p w14:paraId="03813523" w14:textId="77777777" w:rsidR="00000000" w:rsidRDefault="00000000">
    <w:pPr>
      <w:pStyle w:val="Encabezado"/>
    </w:pPr>
  </w:p>
  <w:p w14:paraId="0EE038D0" w14:textId="77777777" w:rsidR="00000000" w:rsidRDefault="00000000">
    <w:pPr>
      <w:pStyle w:val="Encabezado"/>
    </w:pPr>
  </w:p>
  <w:p w14:paraId="4AF046C6" w14:textId="77777777" w:rsidR="00000000" w:rsidRDefault="00000000">
    <w:pPr>
      <w:pStyle w:val="Encabezado"/>
    </w:pPr>
  </w:p>
  <w:tbl>
    <w:tblPr>
      <w:tblpPr w:leftFromText="141" w:rightFromText="141" w:vertAnchor="text" w:horzAnchor="page" w:tblpX="7085" w:tblpY="-1250"/>
      <w:tblW w:w="4537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4537"/>
    </w:tblGrid>
    <w:tr w:rsidR="00CB0317" w14:paraId="19167279" w14:textId="77777777">
      <w:trPr>
        <w:trHeight w:val="1408"/>
      </w:trPr>
      <w:tc>
        <w:tcPr>
          <w:tcW w:w="4537" w:type="dxa"/>
        </w:tcPr>
        <w:p w14:paraId="7ED7F125" w14:textId="77777777" w:rsidR="00000000" w:rsidRDefault="00000000">
          <w:pPr>
            <w:pStyle w:val="Encabezado"/>
            <w:tabs>
              <w:tab w:val="clear" w:pos="4419"/>
              <w:tab w:val="left" w:pos="7500"/>
            </w:tabs>
            <w:jc w:val="center"/>
            <w:rPr>
              <w:rFonts w:ascii="Helvetica Light" w:hAnsi="Helvetica Light"/>
              <w:sz w:val="18"/>
              <w:lang w:val="pt-BR" w:eastAsia="es-CO"/>
            </w:rPr>
          </w:pPr>
          <w:r>
            <w:rPr>
              <w:rFonts w:ascii="Helvetica Light" w:hAnsi="Helvetica Light"/>
              <w:sz w:val="18"/>
              <w:highlight w:val="white"/>
              <w:lang w:val="pt-BR"/>
            </w:rPr>
            <w:t>R3DkODE-39</w:t>
          </w:r>
        </w:p>
        <w:p w14:paraId="3D4B02C4" w14:textId="77777777" w:rsidR="00000000" w:rsidRDefault="00000000">
          <w:pPr>
            <w:pStyle w:val="Encabezado"/>
            <w:tabs>
              <w:tab w:val="clear" w:pos="4419"/>
              <w:tab w:val="left" w:pos="7500"/>
            </w:tabs>
            <w:jc w:val="center"/>
            <w:rPr>
              <w:rFonts w:ascii="Helvetica Light" w:hAnsi="Helvetica Light"/>
              <w:sz w:val="18"/>
              <w:lang w:val="pt-BR"/>
            </w:rPr>
          </w:pPr>
        </w:p>
        <w:p w14:paraId="01B5E975" w14:textId="77777777" w:rsidR="00000000" w:rsidRDefault="00000000">
          <w:pPr>
            <w:pStyle w:val="Sinespaciado"/>
            <w:jc w:val="both"/>
            <w:rPr>
              <w:rFonts w:ascii="Helvetica Light" w:hAnsi="Helvetica Light"/>
              <w:sz w:val="14"/>
              <w:lang w:val="pt-BR"/>
            </w:rPr>
          </w:pPr>
          <w:r>
            <w:rPr>
              <w:rFonts w:ascii="Helvetica Light" w:hAnsi="Helvetica Light"/>
              <w:sz w:val="14"/>
              <w:lang w:val="pt-BR"/>
            </w:rPr>
            <w:t>R4D1C4D0_1</w:t>
          </w:r>
        </w:p>
        <w:p w14:paraId="3AC9CF39" w14:textId="77777777" w:rsidR="00000000" w:rsidRDefault="00000000">
          <w:pPr>
            <w:pStyle w:val="Sinespaciado"/>
            <w:jc w:val="both"/>
            <w:rPr>
              <w:rFonts w:ascii="Helvetica Light" w:hAnsi="Helvetica Light"/>
              <w:sz w:val="14"/>
              <w:lang w:val="pt-BR"/>
            </w:rPr>
          </w:pPr>
          <w:r>
            <w:rPr>
              <w:rFonts w:ascii="Helvetica Light" w:hAnsi="Helvetica Light"/>
              <w:sz w:val="14"/>
              <w:lang w:val="pt-BR"/>
            </w:rPr>
            <w:t>R4D1C4D0_2</w:t>
          </w:r>
        </w:p>
        <w:p w14:paraId="6B1F8D81" w14:textId="77777777" w:rsidR="00000000" w:rsidRDefault="00000000">
          <w:pPr>
            <w:pStyle w:val="Sinespaciado"/>
            <w:jc w:val="both"/>
            <w:rPr>
              <w:rFonts w:ascii="Helvetica Light" w:hAnsi="Helvetica Light"/>
              <w:sz w:val="14"/>
              <w:lang w:val="pt-BR"/>
            </w:rPr>
          </w:pPr>
          <w:r>
            <w:rPr>
              <w:rFonts w:ascii="Helvetica Light" w:hAnsi="Helvetica Light"/>
              <w:sz w:val="14"/>
              <w:lang w:val="pt-BR"/>
            </w:rPr>
            <w:t>R4D1C4D0_3</w:t>
          </w:r>
        </w:p>
        <w:p w14:paraId="34848FDD" w14:textId="77777777" w:rsidR="00000000" w:rsidRDefault="00000000">
          <w:pPr>
            <w:pStyle w:val="Sinespaciado"/>
            <w:jc w:val="both"/>
            <w:rPr>
              <w:rFonts w:ascii="Helvetica Light" w:hAnsi="Helvetica Light"/>
              <w:sz w:val="14"/>
              <w:lang w:val="pt-BR"/>
            </w:rPr>
          </w:pPr>
          <w:r>
            <w:rPr>
              <w:rFonts w:ascii="Helvetica Light" w:hAnsi="Helvetica Light"/>
              <w:sz w:val="14"/>
              <w:lang w:val="pt-BR"/>
            </w:rPr>
            <w:t>R4D1C4D0_4</w:t>
          </w:r>
        </w:p>
        <w:p w14:paraId="5C8FF0D1" w14:textId="77777777" w:rsidR="00000000" w:rsidRDefault="00000000">
          <w:pPr>
            <w:pStyle w:val="Encabezado"/>
          </w:pPr>
          <w:r>
            <w:rPr>
              <w:rFonts w:ascii="Helvetica Light" w:hAnsi="Helvetica Light"/>
              <w:sz w:val="14"/>
            </w:rPr>
            <w:t>R4D1C4D0_5</w:t>
          </w:r>
        </w:p>
      </w:tc>
    </w:tr>
  </w:tbl>
  <w:p w14:paraId="0D3238B1" w14:textId="77777777" w:rsidR="00000000" w:rsidRDefault="00000000">
    <w:pPr>
      <w:pStyle w:val="Encabezado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D94"/>
    <w:rsid w:val="000F3776"/>
    <w:rsid w:val="00332CDE"/>
    <w:rsid w:val="0055176A"/>
    <w:rsid w:val="006273D1"/>
    <w:rsid w:val="007947F6"/>
    <w:rsid w:val="00A82E50"/>
    <w:rsid w:val="00CD1BB6"/>
    <w:rsid w:val="00D34AC6"/>
    <w:rsid w:val="00F7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291867E"/>
  <w15:chartTrackingRefBased/>
  <w15:docId w15:val="{17430649-CD94-E243-BAFD-0840A3E98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D94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73D9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3D9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3D9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3D9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3D9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3D9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3D9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3D9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3D9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3D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3D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3D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3D9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3D9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3D9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3D9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3D9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3D9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3D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73D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3D9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73D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3D9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73D9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73D9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73D9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3D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3D9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3D9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qFormat/>
    <w:rsid w:val="00F73D94"/>
    <w:pPr>
      <w:tabs>
        <w:tab w:val="center" w:pos="4419"/>
        <w:tab w:val="right" w:pos="8838"/>
      </w:tabs>
    </w:pPr>
    <w:rPr>
      <w:rFonts w:ascii="Calibri" w:hAnsi="Calibri"/>
      <w:sz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F73D94"/>
    <w:rPr>
      <w:rFonts w:ascii="Calibri" w:eastAsia="Times New Roman" w:hAnsi="Calibri" w:cs="Times New Roman"/>
      <w:kern w:val="0"/>
      <w:sz w:val="22"/>
      <w:szCs w:val="20"/>
      <w14:ligatures w14:val="none"/>
    </w:rPr>
  </w:style>
  <w:style w:type="paragraph" w:styleId="Piedepgina">
    <w:name w:val="footer"/>
    <w:basedOn w:val="Normal"/>
    <w:link w:val="PiedepginaCar"/>
    <w:qFormat/>
    <w:rsid w:val="00F73D94"/>
    <w:pPr>
      <w:tabs>
        <w:tab w:val="center" w:pos="4419"/>
        <w:tab w:val="right" w:pos="8838"/>
      </w:tabs>
    </w:pPr>
    <w:rPr>
      <w:rFonts w:ascii="Calibri" w:hAnsi="Calibri"/>
      <w:sz w:val="22"/>
      <w:lang w:eastAsia="en-US"/>
    </w:rPr>
  </w:style>
  <w:style w:type="character" w:customStyle="1" w:styleId="PiedepginaCar">
    <w:name w:val="Pie de página Car"/>
    <w:basedOn w:val="Fuentedeprrafopredeter"/>
    <w:link w:val="Piedepgina"/>
    <w:rsid w:val="00F73D94"/>
    <w:rPr>
      <w:rFonts w:ascii="Calibri" w:eastAsia="Times New Roman" w:hAnsi="Calibri" w:cs="Times New Roman"/>
      <w:kern w:val="0"/>
      <w:sz w:val="22"/>
      <w:szCs w:val="20"/>
      <w14:ligatures w14:val="none"/>
    </w:rPr>
  </w:style>
  <w:style w:type="paragraph" w:styleId="Sinespaciado">
    <w:name w:val="No Spacing"/>
    <w:link w:val="SinespaciadoCar"/>
    <w:qFormat/>
    <w:rsid w:val="00F73D9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0"/>
      <w14:ligatures w14:val="none"/>
    </w:rPr>
  </w:style>
  <w:style w:type="character" w:styleId="Hipervnculo">
    <w:name w:val="Hyperlink"/>
    <w:basedOn w:val="Fuentedeprrafopredeter"/>
    <w:rsid w:val="00F73D94"/>
    <w:rPr>
      <w:color w:val="467886" w:themeColor="hyperlink"/>
      <w:u w:val="single"/>
    </w:rPr>
  </w:style>
  <w:style w:type="character" w:customStyle="1" w:styleId="SinespaciadoCar">
    <w:name w:val="Sin espaciado Car"/>
    <w:link w:val="Sinespaciado"/>
    <w:rsid w:val="00F73D94"/>
    <w:rPr>
      <w:rFonts w:ascii="Calibri" w:eastAsia="Times New Roman" w:hAnsi="Calibri" w:cs="Times New Roman"/>
      <w:kern w:val="0"/>
      <w:sz w:val="22"/>
      <w:szCs w:val="20"/>
      <w14:ligatures w14:val="none"/>
    </w:rPr>
  </w:style>
  <w:style w:type="character" w:styleId="Fuerte">
    <w:name w:val="Strong"/>
    <w:basedOn w:val="Fuentedeprrafopredeter"/>
    <w:uiPriority w:val="22"/>
    <w:qFormat/>
    <w:rsid w:val="00F73D94"/>
    <w:rPr>
      <w:b/>
    </w:rPr>
  </w:style>
  <w:style w:type="paragraph" w:customStyle="1" w:styleId="isselectedend">
    <w:name w:val="isselectedend"/>
    <w:basedOn w:val="Normal"/>
    <w:rsid w:val="00F73D94"/>
    <w:pPr>
      <w:spacing w:before="100" w:beforeAutospacing="1" w:after="100" w:afterAutospacing="1"/>
    </w:pPr>
    <w:rPr>
      <w:szCs w:val="24"/>
      <w:lang w:eastAsia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332C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hyperlink" Target="mailto:andres.ochoa@mininterior.gov.co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726</Words>
  <Characters>4815</Characters>
  <Application>Microsoft Office Word</Application>
  <DocSecurity>0</DocSecurity>
  <Lines>85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franco castaño</dc:creator>
  <cp:keywords/>
  <dc:description/>
  <cp:lastModifiedBy>alejandro franco castaño</cp:lastModifiedBy>
  <cp:revision>2</cp:revision>
  <dcterms:created xsi:type="dcterms:W3CDTF">2026-07-14T21:13:00Z</dcterms:created>
  <dcterms:modified xsi:type="dcterms:W3CDTF">2026-07-14T21:32:00Z</dcterms:modified>
</cp:coreProperties>
</file>